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A7" w:rsidRDefault="00E031A7" w:rsidP="00E031A7">
      <w:pPr>
        <w:spacing w:line="360" w:lineRule="auto"/>
        <w:jc w:val="center"/>
        <w:rPr>
          <w:rFonts w:ascii="宋体" w:hAnsi="宋体" w:hint="eastAsia"/>
          <w:b/>
          <w:szCs w:val="32"/>
        </w:rPr>
      </w:pPr>
      <w:r>
        <w:rPr>
          <w:rFonts w:ascii="宋体" w:hAnsi="宋体" w:hint="eastAsia"/>
          <w:b/>
          <w:szCs w:val="32"/>
        </w:rPr>
        <w:t>浙江理工大学经济管理学院教师</w:t>
      </w:r>
      <w:r>
        <w:rPr>
          <w:rFonts w:ascii="宋体" w:hAnsi="宋体"/>
          <w:b/>
          <w:szCs w:val="32"/>
        </w:rPr>
        <w:t>工作业绩</w:t>
      </w:r>
      <w:r>
        <w:rPr>
          <w:rFonts w:ascii="宋体" w:hAnsi="宋体" w:hint="eastAsia"/>
          <w:b/>
          <w:szCs w:val="32"/>
        </w:rPr>
        <w:t>计算办法</w:t>
      </w:r>
    </w:p>
    <w:p w:rsidR="00E031A7" w:rsidRDefault="00E031A7" w:rsidP="00E031A7">
      <w:pPr>
        <w:spacing w:line="360" w:lineRule="auto"/>
        <w:jc w:val="center"/>
        <w:rPr>
          <w:rFonts w:ascii="宋体" w:hAnsi="宋体" w:hint="eastAsia"/>
          <w:b/>
          <w:szCs w:val="32"/>
        </w:rPr>
      </w:pPr>
    </w:p>
    <w:p w:rsidR="00E031A7" w:rsidRDefault="00E031A7" w:rsidP="00E031A7">
      <w:pPr>
        <w:spacing w:line="360" w:lineRule="auto"/>
        <w:ind w:firstLineChars="196" w:firstLine="630"/>
        <w:rPr>
          <w:rFonts w:ascii="仿宋_GB2312" w:hAnsi="宋体" w:hint="eastAsia"/>
          <w:b/>
          <w:szCs w:val="32"/>
        </w:rPr>
      </w:pPr>
      <w:r>
        <w:rPr>
          <w:rFonts w:ascii="仿宋_GB2312" w:hAnsi="宋体" w:hint="eastAsia"/>
          <w:b/>
          <w:szCs w:val="32"/>
        </w:rPr>
        <w:t>1、教学工作量计算方法</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1</w:t>
      </w:r>
      <w:r>
        <w:rPr>
          <w:rFonts w:hint="eastAsia"/>
          <w:szCs w:val="32"/>
        </w:rPr>
        <w:t>）教学工作量主要包括由学院安排的、在人才培养方案内的教师讲授和辅导的课程和承担的实践性教学（含实验、实习、课程设计、学生竞赛、课外指导、毕业设计（论文）等）工作量，科技与艺术学院和继续教育学院的教学工作量，研究生教学工作量，其中研究生教学工作量不超过个人前三项教学工作量的</w:t>
      </w:r>
      <w:r>
        <w:rPr>
          <w:rFonts w:hint="eastAsia"/>
          <w:szCs w:val="32"/>
        </w:rPr>
        <w:t>20%</w:t>
      </w:r>
      <w:r>
        <w:rPr>
          <w:rFonts w:hint="eastAsia"/>
          <w:szCs w:val="32"/>
        </w:rPr>
        <w:t>。</w:t>
      </w:r>
    </w:p>
    <w:p w:rsidR="00E031A7" w:rsidRPr="00893CB4" w:rsidRDefault="00E031A7" w:rsidP="00E031A7">
      <w:pPr>
        <w:spacing w:line="600" w:lineRule="exact"/>
        <w:ind w:firstLineChars="200" w:firstLine="640"/>
        <w:contextualSpacing/>
        <w:rPr>
          <w:rFonts w:hint="eastAsia"/>
          <w:szCs w:val="32"/>
        </w:rPr>
      </w:pPr>
      <w:r>
        <w:rPr>
          <w:rFonts w:hint="eastAsia"/>
          <w:szCs w:val="32"/>
        </w:rPr>
        <w:t>（</w:t>
      </w:r>
      <w:r w:rsidRPr="00893CB4">
        <w:rPr>
          <w:rFonts w:hint="eastAsia"/>
          <w:szCs w:val="32"/>
        </w:rPr>
        <w:t>2</w:t>
      </w:r>
      <w:r w:rsidRPr="00893CB4">
        <w:rPr>
          <w:rFonts w:hint="eastAsia"/>
          <w:szCs w:val="32"/>
        </w:rPr>
        <w:t>）“双肩挑”教师的管理工作量，可折算为学院教师平均工作量的</w:t>
      </w:r>
      <w:r w:rsidRPr="00893CB4">
        <w:rPr>
          <w:rFonts w:hint="eastAsia"/>
          <w:szCs w:val="32"/>
        </w:rPr>
        <w:t>80%</w:t>
      </w:r>
      <w:r w:rsidRPr="00893CB4">
        <w:rPr>
          <w:rFonts w:hint="eastAsia"/>
          <w:szCs w:val="32"/>
        </w:rPr>
        <w:t>。</w:t>
      </w:r>
    </w:p>
    <w:p w:rsidR="00E031A7" w:rsidRDefault="00E031A7" w:rsidP="00E031A7">
      <w:pPr>
        <w:spacing w:line="600" w:lineRule="exact"/>
        <w:ind w:firstLineChars="200" w:firstLine="640"/>
        <w:contextualSpacing/>
        <w:rPr>
          <w:rFonts w:hint="eastAsia"/>
          <w:szCs w:val="32"/>
        </w:rPr>
      </w:pPr>
      <w:r w:rsidRPr="00893CB4">
        <w:rPr>
          <w:rFonts w:hint="eastAsia"/>
          <w:szCs w:val="32"/>
        </w:rPr>
        <w:t>（</w:t>
      </w:r>
      <w:r w:rsidRPr="00893CB4">
        <w:rPr>
          <w:rFonts w:hint="eastAsia"/>
          <w:szCs w:val="32"/>
        </w:rPr>
        <w:t>3</w:t>
      </w:r>
      <w:r w:rsidRPr="00893CB4">
        <w:rPr>
          <w:rFonts w:hint="eastAsia"/>
          <w:szCs w:val="32"/>
        </w:rPr>
        <w:t>）经学院批准，以坐班形式兼职承担学院各中心、办公室管理工作的教师，</w:t>
      </w:r>
      <w:proofErr w:type="gramStart"/>
      <w:r>
        <w:rPr>
          <w:rFonts w:hint="eastAsia"/>
          <w:szCs w:val="32"/>
        </w:rPr>
        <w:t>经教学</w:t>
      </w:r>
      <w:proofErr w:type="gramEnd"/>
      <w:r>
        <w:rPr>
          <w:rFonts w:hint="eastAsia"/>
          <w:szCs w:val="32"/>
        </w:rPr>
        <w:t>工作业绩考核小组认定，</w:t>
      </w:r>
      <w:r w:rsidRPr="00893CB4">
        <w:rPr>
          <w:rFonts w:hint="eastAsia"/>
          <w:szCs w:val="32"/>
        </w:rPr>
        <w:t>管理工作量可折算为部分教学工作量。</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4</w:t>
      </w:r>
      <w:r>
        <w:rPr>
          <w:rFonts w:hint="eastAsia"/>
          <w:szCs w:val="32"/>
        </w:rPr>
        <w:t>）由学校批准在规定时间内脱产赴国（境）内（外）进修人员、经组织批准外派挂职锻炼人员、法定产假女教师，按学校规定可减免的教学工作量视同完成。</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5</w:t>
      </w:r>
      <w:r>
        <w:rPr>
          <w:rFonts w:hint="eastAsia"/>
          <w:szCs w:val="32"/>
        </w:rPr>
        <w:t>）各考核人员的教学工作量是指扣除抵消科研基础工作量不足部分后的余量，也不包含用科研工作量抵扣的部分。</w:t>
      </w:r>
    </w:p>
    <w:p w:rsidR="00E031A7" w:rsidRDefault="00E031A7" w:rsidP="00E031A7">
      <w:pPr>
        <w:spacing w:line="600" w:lineRule="exact"/>
        <w:ind w:firstLineChars="200" w:firstLine="643"/>
        <w:contextualSpacing/>
        <w:rPr>
          <w:rFonts w:hint="eastAsia"/>
          <w:b/>
          <w:szCs w:val="32"/>
        </w:rPr>
      </w:pPr>
      <w:r>
        <w:rPr>
          <w:rFonts w:hint="eastAsia"/>
          <w:b/>
          <w:szCs w:val="32"/>
        </w:rPr>
        <w:t>2</w:t>
      </w:r>
      <w:r>
        <w:rPr>
          <w:rFonts w:hint="eastAsia"/>
          <w:b/>
          <w:szCs w:val="32"/>
        </w:rPr>
        <w:t>、教学工作量量化分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1</w:t>
      </w:r>
      <w:r>
        <w:rPr>
          <w:rFonts w:hint="eastAsia"/>
          <w:szCs w:val="32"/>
        </w:rPr>
        <w:t>）完成规定标准的教学工作量，达到学院平均教学工作量，教学工作量量化分</w:t>
      </w:r>
      <w:r>
        <w:rPr>
          <w:rFonts w:hint="eastAsia"/>
          <w:szCs w:val="32"/>
        </w:rPr>
        <w:t>Q1</w:t>
      </w:r>
      <w:r>
        <w:rPr>
          <w:rFonts w:hint="eastAsia"/>
          <w:szCs w:val="32"/>
        </w:rPr>
        <w:t>计</w:t>
      </w:r>
      <w:r>
        <w:rPr>
          <w:rFonts w:hint="eastAsia"/>
          <w:szCs w:val="32"/>
        </w:rPr>
        <w:t>100</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lastRenderedPageBreak/>
        <w:t>（</w:t>
      </w:r>
      <w:r>
        <w:rPr>
          <w:rFonts w:hint="eastAsia"/>
          <w:szCs w:val="32"/>
        </w:rPr>
        <w:t>2</w:t>
      </w:r>
      <w:r>
        <w:rPr>
          <w:rFonts w:hint="eastAsia"/>
          <w:szCs w:val="32"/>
        </w:rPr>
        <w:t>）教师完成规定标准的教学工作量，达到学院平均教学工作量的</w:t>
      </w:r>
      <w:r>
        <w:rPr>
          <w:rFonts w:hint="eastAsia"/>
          <w:szCs w:val="32"/>
        </w:rPr>
        <w:t>60%</w:t>
      </w:r>
      <w:r>
        <w:rPr>
          <w:rFonts w:hint="eastAsia"/>
          <w:szCs w:val="32"/>
        </w:rPr>
        <w:t>，教学工作量量化分</w:t>
      </w:r>
      <w:r>
        <w:rPr>
          <w:rFonts w:hint="eastAsia"/>
          <w:szCs w:val="32"/>
        </w:rPr>
        <w:t>Q1</w:t>
      </w:r>
      <w:r>
        <w:rPr>
          <w:rFonts w:hint="eastAsia"/>
          <w:szCs w:val="32"/>
        </w:rPr>
        <w:t>计</w:t>
      </w:r>
      <w:r>
        <w:rPr>
          <w:rFonts w:hint="eastAsia"/>
          <w:szCs w:val="32"/>
        </w:rPr>
        <w:t>85</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3</w:t>
      </w:r>
      <w:r>
        <w:rPr>
          <w:rFonts w:hint="eastAsia"/>
          <w:szCs w:val="32"/>
        </w:rPr>
        <w:t>）其他完成规定标准教学工作量的教师，教学工作量量化分</w:t>
      </w:r>
      <w:r>
        <w:rPr>
          <w:rFonts w:hint="eastAsia"/>
          <w:szCs w:val="32"/>
        </w:rPr>
        <w:t>Q1</w:t>
      </w:r>
      <w:r>
        <w:rPr>
          <w:rFonts w:hint="eastAsia"/>
          <w:szCs w:val="32"/>
        </w:rPr>
        <w:t>计</w:t>
      </w:r>
      <w:r>
        <w:rPr>
          <w:rFonts w:hint="eastAsia"/>
          <w:szCs w:val="32"/>
        </w:rPr>
        <w:t>70</w:t>
      </w:r>
      <w:r>
        <w:rPr>
          <w:rFonts w:hint="eastAsia"/>
          <w:szCs w:val="32"/>
        </w:rPr>
        <w:t>分。</w:t>
      </w:r>
    </w:p>
    <w:p w:rsidR="00E031A7" w:rsidRDefault="00E031A7" w:rsidP="00E031A7">
      <w:pPr>
        <w:spacing w:line="600" w:lineRule="exact"/>
        <w:ind w:firstLineChars="200" w:firstLine="643"/>
        <w:contextualSpacing/>
        <w:rPr>
          <w:rFonts w:hint="eastAsia"/>
          <w:b/>
          <w:szCs w:val="32"/>
        </w:rPr>
      </w:pPr>
      <w:r>
        <w:rPr>
          <w:rFonts w:hint="eastAsia"/>
          <w:b/>
          <w:szCs w:val="32"/>
        </w:rPr>
        <w:t>3</w:t>
      </w:r>
      <w:r>
        <w:rPr>
          <w:rFonts w:hint="eastAsia"/>
          <w:b/>
          <w:szCs w:val="32"/>
        </w:rPr>
        <w:t>、教学效果量化分</w:t>
      </w:r>
    </w:p>
    <w:p w:rsidR="00E031A7" w:rsidRDefault="00E031A7" w:rsidP="00E031A7">
      <w:pPr>
        <w:spacing w:line="600" w:lineRule="exact"/>
        <w:ind w:firstLineChars="200" w:firstLine="640"/>
        <w:contextualSpacing/>
        <w:rPr>
          <w:rFonts w:hint="eastAsia"/>
          <w:szCs w:val="32"/>
        </w:rPr>
      </w:pPr>
      <w:r>
        <w:rPr>
          <w:rFonts w:hint="eastAsia"/>
          <w:szCs w:val="32"/>
        </w:rPr>
        <w:t>教学效果量化</w:t>
      </w:r>
      <w:proofErr w:type="gramStart"/>
      <w:r>
        <w:rPr>
          <w:rFonts w:hint="eastAsia"/>
          <w:szCs w:val="32"/>
        </w:rPr>
        <w:t>分根据</w:t>
      </w:r>
      <w:proofErr w:type="gramEnd"/>
      <w:r>
        <w:rPr>
          <w:rFonts w:hint="eastAsia"/>
          <w:szCs w:val="32"/>
        </w:rPr>
        <w:t>当年评教总得分进行折算，总得分取每年两次评教分的平均值。具体量化分计算如下：</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1</w:t>
      </w:r>
      <w:r>
        <w:rPr>
          <w:rFonts w:hint="eastAsia"/>
          <w:szCs w:val="32"/>
        </w:rPr>
        <w:t>）年评教平均分大于或等于</w:t>
      </w:r>
      <w:r>
        <w:rPr>
          <w:rFonts w:hint="eastAsia"/>
          <w:szCs w:val="32"/>
        </w:rPr>
        <w:t>4.50</w:t>
      </w:r>
      <w:r>
        <w:rPr>
          <w:rFonts w:hint="eastAsia"/>
          <w:szCs w:val="32"/>
        </w:rPr>
        <w:t>且排名在学院前</w:t>
      </w:r>
      <w:r>
        <w:rPr>
          <w:rFonts w:hint="eastAsia"/>
          <w:szCs w:val="32"/>
        </w:rPr>
        <w:t>25%</w:t>
      </w:r>
      <w:r>
        <w:rPr>
          <w:rFonts w:hint="eastAsia"/>
          <w:szCs w:val="32"/>
        </w:rPr>
        <w:t>（含</w:t>
      </w:r>
      <w:r>
        <w:rPr>
          <w:rFonts w:hint="eastAsia"/>
          <w:szCs w:val="32"/>
        </w:rPr>
        <w:t>25%</w:t>
      </w:r>
      <w:r>
        <w:rPr>
          <w:rFonts w:hint="eastAsia"/>
          <w:szCs w:val="32"/>
        </w:rPr>
        <w:t>），年评教量化分为</w:t>
      </w:r>
      <w:r>
        <w:rPr>
          <w:rFonts w:hint="eastAsia"/>
          <w:szCs w:val="32"/>
        </w:rPr>
        <w:t>100</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2</w:t>
      </w:r>
      <w:r>
        <w:rPr>
          <w:rFonts w:hint="eastAsia"/>
          <w:szCs w:val="32"/>
        </w:rPr>
        <w:t>）年评教平均分大于或等于</w:t>
      </w:r>
      <w:r>
        <w:rPr>
          <w:rFonts w:hint="eastAsia"/>
          <w:szCs w:val="32"/>
        </w:rPr>
        <w:t>4.00</w:t>
      </w:r>
      <w:r>
        <w:rPr>
          <w:rFonts w:hint="eastAsia"/>
          <w:szCs w:val="32"/>
        </w:rPr>
        <w:t>且排名在学院前</w:t>
      </w:r>
      <w:r>
        <w:rPr>
          <w:rFonts w:hint="eastAsia"/>
          <w:szCs w:val="32"/>
        </w:rPr>
        <w:t>75%</w:t>
      </w:r>
      <w:r>
        <w:rPr>
          <w:rFonts w:hint="eastAsia"/>
          <w:szCs w:val="32"/>
        </w:rPr>
        <w:t>（含</w:t>
      </w:r>
      <w:r>
        <w:rPr>
          <w:rFonts w:hint="eastAsia"/>
          <w:szCs w:val="32"/>
        </w:rPr>
        <w:t>75%</w:t>
      </w:r>
      <w:r>
        <w:rPr>
          <w:rFonts w:hint="eastAsia"/>
          <w:szCs w:val="32"/>
        </w:rPr>
        <w:t>），年评教量化分为</w:t>
      </w:r>
      <w:r>
        <w:rPr>
          <w:rFonts w:hint="eastAsia"/>
          <w:szCs w:val="32"/>
        </w:rPr>
        <w:t>85</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3</w:t>
      </w:r>
      <w:r>
        <w:rPr>
          <w:rFonts w:hint="eastAsia"/>
          <w:szCs w:val="32"/>
        </w:rPr>
        <w:t>）其余教师年评教量化分为</w:t>
      </w:r>
      <w:r>
        <w:rPr>
          <w:rFonts w:hint="eastAsia"/>
          <w:szCs w:val="32"/>
        </w:rPr>
        <w:t>70</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4</w:t>
      </w:r>
      <w:r>
        <w:rPr>
          <w:rFonts w:hint="eastAsia"/>
          <w:szCs w:val="32"/>
        </w:rPr>
        <w:t>）如有校院专家组参与评教时，评教分</w:t>
      </w:r>
      <w:r>
        <w:rPr>
          <w:rFonts w:hint="eastAsia"/>
          <w:szCs w:val="32"/>
        </w:rPr>
        <w:t>=</w:t>
      </w:r>
      <w:r>
        <w:rPr>
          <w:rFonts w:hint="eastAsia"/>
          <w:szCs w:val="32"/>
        </w:rPr>
        <w:t>学生评教分</w:t>
      </w:r>
      <w:r>
        <w:rPr>
          <w:rFonts w:hint="eastAsia"/>
          <w:szCs w:val="32"/>
        </w:rPr>
        <w:t>*0.6+</w:t>
      </w:r>
      <w:r>
        <w:rPr>
          <w:rFonts w:hint="eastAsia"/>
          <w:szCs w:val="32"/>
        </w:rPr>
        <w:t>校院评教分</w:t>
      </w:r>
      <w:r>
        <w:rPr>
          <w:rFonts w:hint="eastAsia"/>
          <w:szCs w:val="32"/>
        </w:rPr>
        <w:t>*0.4</w:t>
      </w:r>
      <w:r>
        <w:rPr>
          <w:rFonts w:hint="eastAsia"/>
          <w:szCs w:val="32"/>
        </w:rPr>
        <w:t>。</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5</w:t>
      </w:r>
      <w:r>
        <w:rPr>
          <w:rFonts w:hint="eastAsia"/>
          <w:szCs w:val="32"/>
        </w:rPr>
        <w:t>）如当年无学评教分，则按当年全院学评教平均分计算。</w:t>
      </w:r>
    </w:p>
    <w:p w:rsidR="00E031A7" w:rsidRDefault="00E031A7" w:rsidP="00E031A7">
      <w:pPr>
        <w:spacing w:line="600" w:lineRule="exact"/>
        <w:ind w:firstLineChars="200" w:firstLine="643"/>
        <w:contextualSpacing/>
        <w:rPr>
          <w:rFonts w:hint="eastAsia"/>
          <w:b/>
          <w:szCs w:val="32"/>
        </w:rPr>
      </w:pPr>
      <w:r>
        <w:rPr>
          <w:rFonts w:hint="eastAsia"/>
          <w:b/>
          <w:szCs w:val="32"/>
        </w:rPr>
        <w:t>4</w:t>
      </w:r>
      <w:r>
        <w:rPr>
          <w:rFonts w:hint="eastAsia"/>
          <w:b/>
          <w:szCs w:val="32"/>
        </w:rPr>
        <w:t>、教学研究与改革量化分</w:t>
      </w:r>
    </w:p>
    <w:p w:rsidR="00E031A7" w:rsidRDefault="00E031A7" w:rsidP="00E031A7">
      <w:pPr>
        <w:spacing w:line="600" w:lineRule="exact"/>
        <w:ind w:firstLineChars="200" w:firstLine="640"/>
        <w:contextualSpacing/>
        <w:rPr>
          <w:rFonts w:hint="eastAsia"/>
          <w:szCs w:val="32"/>
        </w:rPr>
      </w:pPr>
      <w:r>
        <w:rPr>
          <w:rFonts w:hint="eastAsia"/>
          <w:szCs w:val="32"/>
        </w:rPr>
        <w:t>包括本科和研究生教学研究及成果量化分，参照《浙江理工大学本科教学研究级别认定与量化标准》计算。</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1</w:t>
      </w:r>
      <w:r>
        <w:rPr>
          <w:rFonts w:hint="eastAsia"/>
          <w:szCs w:val="32"/>
        </w:rPr>
        <w:t>）达到学院平均值且排名在学院前</w:t>
      </w:r>
      <w:r>
        <w:rPr>
          <w:rFonts w:hint="eastAsia"/>
          <w:szCs w:val="32"/>
        </w:rPr>
        <w:t>25%</w:t>
      </w:r>
      <w:r>
        <w:rPr>
          <w:rFonts w:hint="eastAsia"/>
          <w:szCs w:val="32"/>
        </w:rPr>
        <w:t>（含</w:t>
      </w:r>
      <w:r>
        <w:rPr>
          <w:rFonts w:hint="eastAsia"/>
          <w:szCs w:val="32"/>
        </w:rPr>
        <w:t>25%</w:t>
      </w:r>
      <w:r>
        <w:rPr>
          <w:rFonts w:hint="eastAsia"/>
          <w:szCs w:val="32"/>
        </w:rPr>
        <w:t>）</w:t>
      </w:r>
      <w:r>
        <w:rPr>
          <w:rFonts w:hint="eastAsia"/>
          <w:szCs w:val="32"/>
        </w:rPr>
        <w:t xml:space="preserve"> </w:t>
      </w:r>
      <w:r>
        <w:rPr>
          <w:rFonts w:hint="eastAsia"/>
          <w:szCs w:val="32"/>
        </w:rPr>
        <w:t>的，</w:t>
      </w:r>
      <w:r>
        <w:rPr>
          <w:rFonts w:hint="eastAsia"/>
          <w:szCs w:val="32"/>
        </w:rPr>
        <w:t>Q3</w:t>
      </w:r>
      <w:r>
        <w:rPr>
          <w:rFonts w:hint="eastAsia"/>
          <w:szCs w:val="32"/>
        </w:rPr>
        <w:t>计</w:t>
      </w:r>
      <w:r>
        <w:rPr>
          <w:rFonts w:hint="eastAsia"/>
          <w:szCs w:val="32"/>
        </w:rPr>
        <w:t>100</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2</w:t>
      </w:r>
      <w:r>
        <w:rPr>
          <w:rFonts w:hint="eastAsia"/>
          <w:szCs w:val="32"/>
        </w:rPr>
        <w:t>）排名在学院</w:t>
      </w:r>
      <w:r>
        <w:rPr>
          <w:rFonts w:hint="eastAsia"/>
          <w:szCs w:val="32"/>
        </w:rPr>
        <w:t>25%-50%</w:t>
      </w:r>
      <w:bookmarkStart w:id="0" w:name="OLE_LINK1"/>
      <w:bookmarkStart w:id="1" w:name="OLE_LINK2"/>
      <w:r>
        <w:rPr>
          <w:rFonts w:hint="eastAsia"/>
          <w:szCs w:val="32"/>
        </w:rPr>
        <w:t>（含</w:t>
      </w:r>
      <w:r>
        <w:rPr>
          <w:rFonts w:hint="eastAsia"/>
          <w:szCs w:val="32"/>
        </w:rPr>
        <w:t>50%</w:t>
      </w:r>
      <w:r>
        <w:rPr>
          <w:rFonts w:hint="eastAsia"/>
          <w:szCs w:val="32"/>
        </w:rPr>
        <w:t>）</w:t>
      </w:r>
      <w:bookmarkEnd w:id="0"/>
      <w:bookmarkEnd w:id="1"/>
      <w:r>
        <w:rPr>
          <w:rFonts w:hint="eastAsia"/>
          <w:szCs w:val="32"/>
        </w:rPr>
        <w:t>的</w:t>
      </w:r>
      <w:r>
        <w:rPr>
          <w:rFonts w:hint="eastAsia"/>
          <w:szCs w:val="32"/>
        </w:rPr>
        <w:t>, Q3</w:t>
      </w:r>
      <w:r>
        <w:rPr>
          <w:rFonts w:hint="eastAsia"/>
          <w:szCs w:val="32"/>
        </w:rPr>
        <w:t>计</w:t>
      </w:r>
      <w:r>
        <w:rPr>
          <w:rFonts w:hint="eastAsia"/>
          <w:szCs w:val="32"/>
        </w:rPr>
        <w:t>85</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3</w:t>
      </w:r>
      <w:r>
        <w:rPr>
          <w:rFonts w:hint="eastAsia"/>
          <w:szCs w:val="32"/>
        </w:rPr>
        <w:t>）排名在学院</w:t>
      </w:r>
      <w:r>
        <w:rPr>
          <w:rFonts w:hint="eastAsia"/>
          <w:szCs w:val="32"/>
        </w:rPr>
        <w:t>51%-60%</w:t>
      </w:r>
      <w:r>
        <w:rPr>
          <w:rFonts w:hint="eastAsia"/>
          <w:szCs w:val="32"/>
        </w:rPr>
        <w:t>（含</w:t>
      </w:r>
      <w:r>
        <w:rPr>
          <w:rFonts w:hint="eastAsia"/>
          <w:szCs w:val="32"/>
        </w:rPr>
        <w:t>60%</w:t>
      </w:r>
      <w:r>
        <w:rPr>
          <w:rFonts w:hint="eastAsia"/>
          <w:szCs w:val="32"/>
        </w:rPr>
        <w:t>）的</w:t>
      </w:r>
      <w:r>
        <w:rPr>
          <w:rFonts w:hint="eastAsia"/>
          <w:szCs w:val="32"/>
        </w:rPr>
        <w:t>, Q3</w:t>
      </w:r>
      <w:r>
        <w:rPr>
          <w:rFonts w:hint="eastAsia"/>
          <w:szCs w:val="32"/>
        </w:rPr>
        <w:t>计</w:t>
      </w:r>
      <w:r>
        <w:rPr>
          <w:rFonts w:hint="eastAsia"/>
          <w:szCs w:val="32"/>
        </w:rPr>
        <w:t>70</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lastRenderedPageBreak/>
        <w:t>（</w:t>
      </w:r>
      <w:r>
        <w:rPr>
          <w:rFonts w:hint="eastAsia"/>
          <w:szCs w:val="32"/>
        </w:rPr>
        <w:t>4</w:t>
      </w:r>
      <w:r>
        <w:rPr>
          <w:rFonts w:hint="eastAsia"/>
          <w:szCs w:val="32"/>
        </w:rPr>
        <w:t>）排名在学院</w:t>
      </w:r>
      <w:r>
        <w:rPr>
          <w:rFonts w:hint="eastAsia"/>
          <w:szCs w:val="32"/>
        </w:rPr>
        <w:t>61%-80%</w:t>
      </w:r>
      <w:r>
        <w:rPr>
          <w:rFonts w:hint="eastAsia"/>
          <w:szCs w:val="32"/>
        </w:rPr>
        <w:t>（含</w:t>
      </w:r>
      <w:r>
        <w:rPr>
          <w:rFonts w:hint="eastAsia"/>
          <w:szCs w:val="32"/>
        </w:rPr>
        <w:t>80%</w:t>
      </w:r>
      <w:r>
        <w:rPr>
          <w:rFonts w:hint="eastAsia"/>
          <w:szCs w:val="32"/>
        </w:rPr>
        <w:t>）的</w:t>
      </w:r>
      <w:r>
        <w:rPr>
          <w:rFonts w:hint="eastAsia"/>
          <w:szCs w:val="32"/>
        </w:rPr>
        <w:t>, Q3</w:t>
      </w:r>
      <w:r>
        <w:rPr>
          <w:rFonts w:hint="eastAsia"/>
          <w:szCs w:val="32"/>
        </w:rPr>
        <w:t>计</w:t>
      </w:r>
      <w:r>
        <w:rPr>
          <w:rFonts w:hint="eastAsia"/>
          <w:szCs w:val="32"/>
        </w:rPr>
        <w:t>55</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5</w:t>
      </w:r>
      <w:r>
        <w:rPr>
          <w:rFonts w:hint="eastAsia"/>
          <w:szCs w:val="32"/>
        </w:rPr>
        <w:t>）排名在学院</w:t>
      </w:r>
      <w:r>
        <w:rPr>
          <w:rFonts w:hint="eastAsia"/>
          <w:szCs w:val="32"/>
        </w:rPr>
        <w:t>80%</w:t>
      </w:r>
      <w:r>
        <w:rPr>
          <w:rFonts w:hint="eastAsia"/>
          <w:szCs w:val="32"/>
        </w:rPr>
        <w:t>以后的</w:t>
      </w:r>
      <w:r>
        <w:rPr>
          <w:rFonts w:hint="eastAsia"/>
          <w:szCs w:val="32"/>
        </w:rPr>
        <w:t>, Q3</w:t>
      </w:r>
      <w:r>
        <w:rPr>
          <w:rFonts w:hint="eastAsia"/>
          <w:szCs w:val="32"/>
        </w:rPr>
        <w:t>计</w:t>
      </w:r>
      <w:r>
        <w:rPr>
          <w:rFonts w:hint="eastAsia"/>
          <w:szCs w:val="32"/>
        </w:rPr>
        <w:t>40</w:t>
      </w:r>
      <w:r>
        <w:rPr>
          <w:rFonts w:hint="eastAsia"/>
          <w:szCs w:val="32"/>
        </w:rPr>
        <w:t>分。</w:t>
      </w:r>
    </w:p>
    <w:p w:rsidR="00E031A7" w:rsidRPr="008075C0" w:rsidRDefault="00E031A7" w:rsidP="00E031A7">
      <w:pPr>
        <w:spacing w:line="600" w:lineRule="exact"/>
        <w:ind w:firstLineChars="200" w:firstLine="640"/>
        <w:contextualSpacing/>
        <w:rPr>
          <w:rFonts w:hint="eastAsia"/>
          <w:szCs w:val="32"/>
        </w:rPr>
      </w:pPr>
      <w:r w:rsidRPr="008075C0">
        <w:rPr>
          <w:rFonts w:hint="eastAsia"/>
          <w:szCs w:val="32"/>
        </w:rPr>
        <w:t xml:space="preserve">5. </w:t>
      </w:r>
      <w:r w:rsidRPr="008075C0">
        <w:rPr>
          <w:rFonts w:hint="eastAsia"/>
          <w:szCs w:val="32"/>
        </w:rPr>
        <w:t>教学事务执行量化分</w:t>
      </w:r>
    </w:p>
    <w:p w:rsidR="00E031A7" w:rsidRPr="00910D13" w:rsidRDefault="00E031A7" w:rsidP="00E031A7">
      <w:pPr>
        <w:spacing w:line="600" w:lineRule="exact"/>
        <w:ind w:firstLineChars="200" w:firstLine="640"/>
        <w:contextualSpacing/>
        <w:rPr>
          <w:rFonts w:hint="eastAsia"/>
          <w:szCs w:val="32"/>
        </w:rPr>
      </w:pPr>
      <w:r>
        <w:rPr>
          <w:rFonts w:hint="eastAsia"/>
          <w:szCs w:val="32"/>
        </w:rPr>
        <w:t>学院鼓励教师积极承担本科教学公共事务，履行教书育人职责，遵守教学管理规定，维护教育教学秩序；积极配合学校、学院及基层教学组织工作，承担专业建设任务、参与教育教学研究、开展教育教学改革。教学事务执行量化分用于考核教师上述职责的情况，</w:t>
      </w:r>
      <w:r w:rsidRPr="00910D13">
        <w:rPr>
          <w:rFonts w:hint="eastAsia"/>
          <w:szCs w:val="32"/>
        </w:rPr>
        <w:t>由系主任、专业负责人、学院教科办三方评价的加权平均值作为该项量化分值。</w:t>
      </w:r>
    </w:p>
    <w:p w:rsidR="00E031A7" w:rsidRPr="00910D13" w:rsidRDefault="00E031A7" w:rsidP="00E031A7">
      <w:pPr>
        <w:spacing w:line="600" w:lineRule="exact"/>
        <w:ind w:firstLineChars="200" w:firstLine="640"/>
        <w:contextualSpacing/>
        <w:rPr>
          <w:rFonts w:hint="eastAsia"/>
          <w:szCs w:val="32"/>
        </w:rPr>
      </w:pPr>
      <w:r w:rsidRPr="00910D13">
        <w:rPr>
          <w:rFonts w:hint="eastAsia"/>
          <w:szCs w:val="32"/>
        </w:rPr>
        <w:t>Q4=</w:t>
      </w:r>
      <w:r>
        <w:rPr>
          <w:rFonts w:hint="eastAsia"/>
          <w:szCs w:val="32"/>
        </w:rPr>
        <w:t>6</w:t>
      </w:r>
      <w:r w:rsidRPr="00910D13">
        <w:rPr>
          <w:rFonts w:hint="eastAsia"/>
          <w:szCs w:val="32"/>
        </w:rPr>
        <w:t>0%R1+</w:t>
      </w:r>
      <w:r>
        <w:rPr>
          <w:rFonts w:hint="eastAsia"/>
          <w:szCs w:val="32"/>
        </w:rPr>
        <w:t>2</w:t>
      </w:r>
      <w:r w:rsidRPr="00910D13">
        <w:rPr>
          <w:rFonts w:hint="eastAsia"/>
          <w:szCs w:val="32"/>
        </w:rPr>
        <w:t>0%R2+20%R3</w:t>
      </w:r>
    </w:p>
    <w:p w:rsidR="00E031A7" w:rsidRPr="00910D13" w:rsidRDefault="00E031A7" w:rsidP="00E031A7">
      <w:pPr>
        <w:spacing w:line="600" w:lineRule="exact"/>
        <w:ind w:firstLineChars="200" w:firstLine="640"/>
        <w:contextualSpacing/>
        <w:rPr>
          <w:rFonts w:hint="eastAsia"/>
          <w:szCs w:val="32"/>
        </w:rPr>
      </w:pPr>
      <w:r w:rsidRPr="00910D13">
        <w:rPr>
          <w:rFonts w:hint="eastAsia"/>
          <w:szCs w:val="32"/>
        </w:rPr>
        <w:t>（其中：系主任评分</w:t>
      </w:r>
      <w:r w:rsidRPr="00910D13">
        <w:rPr>
          <w:rFonts w:hint="eastAsia"/>
          <w:szCs w:val="32"/>
        </w:rPr>
        <w:t>R1</w:t>
      </w:r>
      <w:r w:rsidRPr="00910D13">
        <w:rPr>
          <w:rFonts w:hint="eastAsia"/>
          <w:szCs w:val="32"/>
        </w:rPr>
        <w:t>，专业负责人评分</w:t>
      </w:r>
      <w:r w:rsidRPr="00910D13">
        <w:rPr>
          <w:rFonts w:hint="eastAsia"/>
          <w:szCs w:val="32"/>
        </w:rPr>
        <w:t>R2</w:t>
      </w:r>
      <w:r w:rsidRPr="00910D13">
        <w:rPr>
          <w:rFonts w:hint="eastAsia"/>
          <w:szCs w:val="32"/>
        </w:rPr>
        <w:t>，教科办评分</w:t>
      </w:r>
      <w:r w:rsidRPr="00910D13">
        <w:rPr>
          <w:rFonts w:hint="eastAsia"/>
          <w:szCs w:val="32"/>
        </w:rPr>
        <w:t>R3</w:t>
      </w:r>
      <w:r w:rsidRPr="00910D13">
        <w:rPr>
          <w:rFonts w:hint="eastAsia"/>
          <w:szCs w:val="32"/>
        </w:rPr>
        <w:t>，均以</w:t>
      </w:r>
      <w:r w:rsidRPr="00910D13">
        <w:rPr>
          <w:rFonts w:hint="eastAsia"/>
          <w:szCs w:val="32"/>
        </w:rPr>
        <w:t>100</w:t>
      </w:r>
      <w:r w:rsidRPr="00910D13">
        <w:rPr>
          <w:rFonts w:hint="eastAsia"/>
          <w:szCs w:val="32"/>
        </w:rPr>
        <w:t>为满分）</w:t>
      </w:r>
    </w:p>
    <w:p w:rsidR="00E031A7" w:rsidRDefault="00E031A7" w:rsidP="00E031A7">
      <w:pPr>
        <w:spacing w:line="600" w:lineRule="exact"/>
        <w:ind w:firstLineChars="200" w:firstLine="640"/>
        <w:contextualSpacing/>
        <w:rPr>
          <w:rFonts w:hint="eastAsia"/>
          <w:szCs w:val="32"/>
        </w:rPr>
      </w:pPr>
      <w:r>
        <w:rPr>
          <w:rFonts w:hint="eastAsia"/>
          <w:szCs w:val="32"/>
        </w:rPr>
        <w:t>注：</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1</w:t>
      </w:r>
      <w:r>
        <w:rPr>
          <w:rFonts w:hint="eastAsia"/>
          <w:szCs w:val="32"/>
        </w:rPr>
        <w:t>）学院鼓励教师申报各级教学研究项目，凡</w:t>
      </w:r>
      <w:r w:rsidRPr="00A1660F">
        <w:rPr>
          <w:rFonts w:hint="eastAsia"/>
          <w:szCs w:val="32"/>
        </w:rPr>
        <w:t>以经管学院为第一单位</w:t>
      </w:r>
      <w:r>
        <w:rPr>
          <w:rFonts w:hint="eastAsia"/>
          <w:szCs w:val="32"/>
        </w:rPr>
        <w:t>主持申报者，按其申报项目级别分的</w:t>
      </w:r>
      <w:r>
        <w:rPr>
          <w:rFonts w:hint="eastAsia"/>
          <w:szCs w:val="32"/>
        </w:rPr>
        <w:t>20%</w:t>
      </w:r>
      <w:r>
        <w:rPr>
          <w:rFonts w:hint="eastAsia"/>
          <w:szCs w:val="32"/>
        </w:rPr>
        <w:t>计入“教学研究与改革量化分”（</w:t>
      </w:r>
      <w:r w:rsidRPr="00A1660F">
        <w:rPr>
          <w:rFonts w:hint="eastAsia"/>
          <w:szCs w:val="32"/>
        </w:rPr>
        <w:t>多项总分最高不超过</w:t>
      </w:r>
      <w:r w:rsidRPr="00A1660F">
        <w:rPr>
          <w:rFonts w:hint="eastAsia"/>
          <w:szCs w:val="32"/>
        </w:rPr>
        <w:t>10.5</w:t>
      </w:r>
      <w:r w:rsidRPr="00A1660F">
        <w:rPr>
          <w:rFonts w:hint="eastAsia"/>
          <w:szCs w:val="32"/>
        </w:rPr>
        <w:t>分）；成功申报但未立项的，按其申报项目级别分的</w:t>
      </w:r>
      <w:r w:rsidRPr="00A1660F">
        <w:rPr>
          <w:rFonts w:hint="eastAsia"/>
          <w:szCs w:val="32"/>
        </w:rPr>
        <w:t>40%</w:t>
      </w:r>
      <w:r>
        <w:rPr>
          <w:rFonts w:hint="eastAsia"/>
          <w:szCs w:val="32"/>
        </w:rPr>
        <w:t>计入“教学研究与改革量化分”</w:t>
      </w:r>
      <w:r w:rsidRPr="00A1660F">
        <w:rPr>
          <w:rFonts w:hint="eastAsia"/>
          <w:szCs w:val="32"/>
        </w:rPr>
        <w:t>（单项最</w:t>
      </w:r>
      <w:r>
        <w:rPr>
          <w:rFonts w:hint="eastAsia"/>
          <w:szCs w:val="32"/>
        </w:rPr>
        <w:t>高不超过</w:t>
      </w:r>
      <w:r>
        <w:rPr>
          <w:rFonts w:hint="eastAsia"/>
          <w:szCs w:val="32"/>
        </w:rPr>
        <w:t>10.5</w:t>
      </w:r>
      <w:r>
        <w:rPr>
          <w:rFonts w:hint="eastAsia"/>
          <w:szCs w:val="32"/>
        </w:rPr>
        <w:t>分）。</w:t>
      </w:r>
    </w:p>
    <w:p w:rsidR="00E031A7" w:rsidRDefault="00E031A7" w:rsidP="00E031A7">
      <w:pPr>
        <w:spacing w:line="600" w:lineRule="exact"/>
        <w:ind w:firstLineChars="200" w:firstLine="640"/>
        <w:contextualSpacing/>
        <w:rPr>
          <w:rFonts w:hint="eastAsia"/>
          <w:szCs w:val="32"/>
        </w:rPr>
      </w:pPr>
      <w:r>
        <w:rPr>
          <w:rFonts w:hint="eastAsia"/>
          <w:szCs w:val="32"/>
        </w:rPr>
        <w:t>（</w:t>
      </w:r>
      <w:r>
        <w:rPr>
          <w:rFonts w:hint="eastAsia"/>
          <w:szCs w:val="32"/>
        </w:rPr>
        <w:t>2</w:t>
      </w:r>
      <w:r>
        <w:rPr>
          <w:rFonts w:hint="eastAsia"/>
          <w:szCs w:val="32"/>
        </w:rPr>
        <w:t>）学院鼓励教师加强对高质量本科毕业论文的指导，</w:t>
      </w:r>
      <w:proofErr w:type="gramStart"/>
      <w:r>
        <w:rPr>
          <w:rFonts w:hint="eastAsia"/>
          <w:szCs w:val="32"/>
        </w:rPr>
        <w:t>凡</w:t>
      </w:r>
      <w:bookmarkStart w:id="2" w:name="OLE_LINK3"/>
      <w:bookmarkStart w:id="3" w:name="OLE_LINK4"/>
      <w:r>
        <w:rPr>
          <w:rFonts w:hint="eastAsia"/>
          <w:szCs w:val="32"/>
        </w:rPr>
        <w:t>指导</w:t>
      </w:r>
      <w:proofErr w:type="gramEnd"/>
      <w:r>
        <w:rPr>
          <w:rFonts w:hint="eastAsia"/>
          <w:szCs w:val="32"/>
        </w:rPr>
        <w:t>一篇校优秀本科毕业论文的指导教师按学校规定给予</w:t>
      </w:r>
      <w:r>
        <w:rPr>
          <w:rFonts w:hint="eastAsia"/>
          <w:szCs w:val="32"/>
        </w:rPr>
        <w:t>5</w:t>
      </w:r>
      <w:r>
        <w:rPr>
          <w:rFonts w:hint="eastAsia"/>
          <w:szCs w:val="32"/>
        </w:rPr>
        <w:t>分的教学研究及成果量化虚拟分</w:t>
      </w:r>
      <w:bookmarkEnd w:id="2"/>
      <w:bookmarkEnd w:id="3"/>
      <w:r>
        <w:rPr>
          <w:rFonts w:hint="eastAsia"/>
          <w:szCs w:val="32"/>
        </w:rPr>
        <w:t>，指导一篇院优秀本科毕业论文的指导教师给予</w:t>
      </w:r>
      <w:r>
        <w:rPr>
          <w:rFonts w:hint="eastAsia"/>
          <w:szCs w:val="32"/>
        </w:rPr>
        <w:t>2</w:t>
      </w:r>
      <w:r>
        <w:rPr>
          <w:rFonts w:hint="eastAsia"/>
          <w:szCs w:val="32"/>
        </w:rPr>
        <w:t>分的教学研究及成果量化虚拟分，多篇可累加，计入“教学研究与改革量化分”。</w:t>
      </w:r>
    </w:p>
    <w:p w:rsidR="00E031A7" w:rsidRDefault="00E031A7" w:rsidP="00E031A7">
      <w:pPr>
        <w:spacing w:line="600" w:lineRule="exact"/>
        <w:ind w:firstLineChars="200" w:firstLine="640"/>
        <w:contextualSpacing/>
        <w:rPr>
          <w:rFonts w:hint="eastAsia"/>
          <w:szCs w:val="32"/>
        </w:rPr>
      </w:pPr>
      <w:r>
        <w:rPr>
          <w:rFonts w:hint="eastAsia"/>
          <w:szCs w:val="32"/>
        </w:rPr>
        <w:lastRenderedPageBreak/>
        <w:t>（</w:t>
      </w:r>
      <w:r>
        <w:rPr>
          <w:rFonts w:hint="eastAsia"/>
          <w:szCs w:val="32"/>
        </w:rPr>
        <w:t>3</w:t>
      </w:r>
      <w:r>
        <w:rPr>
          <w:rFonts w:hint="eastAsia"/>
          <w:szCs w:val="32"/>
        </w:rPr>
        <w:t>）</w:t>
      </w:r>
      <w:r w:rsidRPr="00E40E8F">
        <w:rPr>
          <w:rFonts w:hint="eastAsia"/>
          <w:szCs w:val="32"/>
        </w:rPr>
        <w:t>根据《</w:t>
      </w:r>
      <w:r>
        <w:rPr>
          <w:rFonts w:hint="eastAsia"/>
          <w:szCs w:val="32"/>
        </w:rPr>
        <w:t>浙江理工大学经济管理学院</w:t>
      </w:r>
      <w:r w:rsidRPr="00E40E8F">
        <w:rPr>
          <w:rFonts w:hint="eastAsia"/>
          <w:szCs w:val="32"/>
        </w:rPr>
        <w:t>关于规范开展教学研究活动的意见（试行）》</w:t>
      </w:r>
      <w:r>
        <w:rPr>
          <w:rFonts w:hint="eastAsia"/>
          <w:szCs w:val="32"/>
        </w:rPr>
        <w:t>（</w:t>
      </w:r>
      <w:r w:rsidRPr="00F16672">
        <w:rPr>
          <w:kern w:val="0"/>
          <w:szCs w:val="32"/>
        </w:rPr>
        <w:t>经管政〔</w:t>
      </w:r>
      <w:r w:rsidRPr="00F16672">
        <w:rPr>
          <w:kern w:val="0"/>
          <w:szCs w:val="32"/>
        </w:rPr>
        <w:t>201</w:t>
      </w:r>
      <w:r>
        <w:rPr>
          <w:rFonts w:hint="eastAsia"/>
          <w:kern w:val="0"/>
          <w:szCs w:val="32"/>
        </w:rPr>
        <w:t>7</w:t>
      </w:r>
      <w:r w:rsidRPr="00F16672">
        <w:rPr>
          <w:kern w:val="0"/>
          <w:szCs w:val="32"/>
        </w:rPr>
        <w:t>〕</w:t>
      </w:r>
      <w:r>
        <w:rPr>
          <w:rFonts w:hint="eastAsia"/>
          <w:kern w:val="0"/>
          <w:szCs w:val="32"/>
        </w:rPr>
        <w:t>15</w:t>
      </w:r>
      <w:r w:rsidRPr="00F16672">
        <w:rPr>
          <w:kern w:val="0"/>
          <w:szCs w:val="32"/>
        </w:rPr>
        <w:t>号</w:t>
      </w:r>
      <w:r>
        <w:rPr>
          <w:rFonts w:hint="eastAsia"/>
          <w:szCs w:val="32"/>
        </w:rPr>
        <w:t>）教师每学年缺勤教学研讨</w:t>
      </w:r>
      <w:r w:rsidRPr="00E40E8F">
        <w:rPr>
          <w:rFonts w:hint="eastAsia"/>
          <w:szCs w:val="32"/>
        </w:rPr>
        <w:t>活动三次</w:t>
      </w:r>
      <w:r>
        <w:rPr>
          <w:rFonts w:hint="eastAsia"/>
          <w:szCs w:val="32"/>
        </w:rPr>
        <w:t>及以上</w:t>
      </w:r>
      <w:r w:rsidRPr="00E40E8F">
        <w:rPr>
          <w:rFonts w:hint="eastAsia"/>
          <w:szCs w:val="32"/>
        </w:rPr>
        <w:t>，</w:t>
      </w:r>
      <w:r>
        <w:rPr>
          <w:rFonts w:hint="eastAsia"/>
          <w:szCs w:val="32"/>
        </w:rPr>
        <w:t>年度</w:t>
      </w:r>
      <w:r w:rsidRPr="00E40E8F">
        <w:rPr>
          <w:rFonts w:hint="eastAsia"/>
          <w:szCs w:val="32"/>
        </w:rPr>
        <w:t>教学</w:t>
      </w:r>
      <w:r>
        <w:rPr>
          <w:rFonts w:hint="eastAsia"/>
          <w:szCs w:val="32"/>
        </w:rPr>
        <w:t>工作</w:t>
      </w:r>
      <w:r w:rsidRPr="00E40E8F">
        <w:rPr>
          <w:rFonts w:hint="eastAsia"/>
          <w:szCs w:val="32"/>
        </w:rPr>
        <w:t>业绩</w:t>
      </w:r>
      <w:r>
        <w:rPr>
          <w:rFonts w:hint="eastAsia"/>
          <w:szCs w:val="32"/>
        </w:rPr>
        <w:t>考核</w:t>
      </w:r>
      <w:r w:rsidRPr="00E40E8F">
        <w:rPr>
          <w:rFonts w:hint="eastAsia"/>
          <w:szCs w:val="32"/>
        </w:rPr>
        <w:t>不予评</w:t>
      </w:r>
      <w:r w:rsidRPr="00E40E8F">
        <w:rPr>
          <w:rFonts w:hint="eastAsia"/>
          <w:szCs w:val="32"/>
        </w:rPr>
        <w:t>A</w:t>
      </w:r>
      <w:r w:rsidRPr="00E40E8F">
        <w:rPr>
          <w:rFonts w:hint="eastAsia"/>
          <w:szCs w:val="32"/>
        </w:rPr>
        <w:t>。</w:t>
      </w:r>
    </w:p>
    <w:p w:rsidR="00132D8C" w:rsidRPr="00E031A7" w:rsidRDefault="00132D8C"/>
    <w:sectPr w:rsidR="00132D8C" w:rsidRPr="00E031A7" w:rsidSect="00132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31A7"/>
    <w:rsid w:val="00132D8C"/>
    <w:rsid w:val="00E03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1348</Characters>
  <Application>Microsoft Office Word</Application>
  <DocSecurity>0</DocSecurity>
  <Lines>11</Lines>
  <Paragraphs>3</Paragraphs>
  <ScaleCrop>false</ScaleCrop>
  <Company>Lenovo</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2017-09-26T07:30:00Z</dcterms:created>
  <dcterms:modified xsi:type="dcterms:W3CDTF">2017-09-26T07:31:00Z</dcterms:modified>
</cp:coreProperties>
</file>